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772030E7" w:rsidR="00543611" w:rsidRDefault="00666849" w:rsidP="006F65BD">
      <w:r>
        <w:br/>
      </w:r>
    </w:p>
    <w:p w14:paraId="7D29B4CD" w14:textId="5C74A8F5" w:rsidR="009C15FD" w:rsidRDefault="009C15FD" w:rsidP="00C42F7D">
      <w:pPr>
        <w:pStyle w:val="Bezmezer"/>
        <w:jc w:val="both"/>
        <w:rPr>
          <w:b/>
          <w:bCs/>
        </w:rPr>
      </w:pPr>
    </w:p>
    <w:p w14:paraId="42D2D26A" w14:textId="39158339" w:rsidR="007C2400" w:rsidRPr="00F625DA" w:rsidRDefault="007C2400" w:rsidP="00F625DA">
      <w:pPr>
        <w:pStyle w:val="Bezmezer"/>
        <w:jc w:val="center"/>
        <w:rPr>
          <w:b/>
          <w:bCs/>
          <w:sz w:val="28"/>
          <w:szCs w:val="28"/>
        </w:rPr>
      </w:pPr>
      <w:r w:rsidRPr="00F625DA">
        <w:rPr>
          <w:b/>
          <w:bCs/>
          <w:sz w:val="28"/>
          <w:szCs w:val="28"/>
        </w:rPr>
        <w:t>Více než 40 % českých rodin pošle děti na letní tábor, utratí za to průměrně 5-10 tisíc korun</w:t>
      </w:r>
    </w:p>
    <w:p w14:paraId="0C388814" w14:textId="77777777" w:rsidR="00F625DA" w:rsidRPr="00F625DA" w:rsidRDefault="00F625DA" w:rsidP="007C2400">
      <w:pPr>
        <w:pStyle w:val="Bezmezer"/>
        <w:jc w:val="both"/>
        <w:rPr>
          <w:b/>
          <w:bCs/>
        </w:rPr>
      </w:pPr>
    </w:p>
    <w:p w14:paraId="150D30BF" w14:textId="1BA7E07C" w:rsidR="003928C4" w:rsidRDefault="003928C4" w:rsidP="007C2400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Brno, </w:t>
      </w:r>
      <w:r w:rsidR="0049029C">
        <w:rPr>
          <w:b/>
          <w:bCs/>
        </w:rPr>
        <w:t>24. 6. 2025</w:t>
      </w:r>
    </w:p>
    <w:p w14:paraId="31215332" w14:textId="77777777" w:rsidR="003928C4" w:rsidRDefault="003928C4" w:rsidP="007C2400">
      <w:pPr>
        <w:pStyle w:val="Bezmezer"/>
        <w:jc w:val="both"/>
        <w:rPr>
          <w:b/>
          <w:bCs/>
        </w:rPr>
      </w:pPr>
    </w:p>
    <w:p w14:paraId="2CDF035A" w14:textId="2645C714" w:rsidR="007C2400" w:rsidRDefault="007C2400" w:rsidP="007C2400">
      <w:pPr>
        <w:pStyle w:val="Bezmezer"/>
        <w:jc w:val="both"/>
        <w:rPr>
          <w:b/>
          <w:bCs/>
        </w:rPr>
      </w:pPr>
      <w:r w:rsidRPr="00F625DA">
        <w:rPr>
          <w:b/>
          <w:bCs/>
        </w:rPr>
        <w:t>Rodiče předškoláků a školáků si s blížícími letními prázdninami často kladou otázku, kam ve volných dnech s dětmi. Kvalitní trávení volného času jejich potomků je pro ně důležit</w:t>
      </w:r>
      <w:r w:rsidR="0049029C">
        <w:rPr>
          <w:b/>
          <w:bCs/>
        </w:rPr>
        <w:t>é</w:t>
      </w:r>
      <w:r w:rsidRPr="00F625DA">
        <w:rPr>
          <w:b/>
          <w:bCs/>
        </w:rPr>
        <w:t>, a protože dovolené většinou nemají dostatek, rádi využívají možnost pobytových či příměstských táborů. Děti tak získají nové zkušenosti a zážitky, zatímco rodiče mají čas na práci. Podle nejnovějšího průzkumu společnosti Home Credit plánuje v letošním roce 41 % českých rodin s</w:t>
      </w:r>
      <w:r w:rsidR="00F625DA">
        <w:rPr>
          <w:b/>
          <w:bCs/>
        </w:rPr>
        <w:t> </w:t>
      </w:r>
      <w:r w:rsidRPr="00F625DA">
        <w:rPr>
          <w:b/>
          <w:bCs/>
        </w:rPr>
        <w:t>dětmi využít služeb letních táborů či soustředění. Podobný počet (42 %) s tábory pro své potomky nepočítá a</w:t>
      </w:r>
      <w:r w:rsidR="00F625DA">
        <w:rPr>
          <w:b/>
          <w:bCs/>
        </w:rPr>
        <w:t> </w:t>
      </w:r>
      <w:r w:rsidRPr="00F625DA">
        <w:rPr>
          <w:b/>
          <w:bCs/>
        </w:rPr>
        <w:t>zbývajících 16 % rodičů se ještě nerozhodlo. Rodičům se přitom často vyplatí kombinovat obě varianty – pobytové i příměstské tábory.</w:t>
      </w:r>
    </w:p>
    <w:p w14:paraId="06D123FE" w14:textId="77777777" w:rsidR="00F625DA" w:rsidRDefault="00F625DA" w:rsidP="007C2400">
      <w:pPr>
        <w:pStyle w:val="Bezmezer"/>
        <w:jc w:val="both"/>
        <w:rPr>
          <w:b/>
          <w:bCs/>
        </w:rPr>
      </w:pPr>
    </w:p>
    <w:p w14:paraId="424224FF" w14:textId="4B4F4F4D" w:rsidR="004F5AA4" w:rsidRPr="004128DE" w:rsidRDefault="004128DE" w:rsidP="007C2400">
      <w:pPr>
        <w:pStyle w:val="Bezmezer"/>
        <w:jc w:val="both"/>
      </w:pPr>
      <w:r w:rsidRPr="00C6624D">
        <w:t>Aktuální průzkum společnosti Home Credit odhalil, že 41 % českých rodin s dětmi plánuje pro své potomky letní tábor nebo soustředění, zatímco 42 % s tímto typem prázdninové aktivity nepočítá a 16 % se dosud nerozhodlo. Zajímavým zjištěním je, že k táboru inklinují především rodiče ve věku 45-53 let (51 %) a 36-44 let (47 %), dále domácnosti s čistým měsíčním příjmem nad 50 tisíc korun (52 %), čtyřčlenné rodiny (49 %), obyvatelé Prahy (47 %) a osoby s maturitou či vyšším vzděláním (46 %). Naopak tábory častěji odmítají mladší rodiče ve věku 27-35 let (55 %), trojčlenné domácnosti (54 %) a ženy (50 %), přičemž data naznačují, že jde častěji o rozvedené matky. Výsledky průzkumu tak naznačují, že letní tábory zůstávají dostupnější pro rodiny s lepším ekonomickým zázemím.</w:t>
      </w:r>
    </w:p>
    <w:p w14:paraId="477FCEA3" w14:textId="77777777" w:rsidR="004F5AA4" w:rsidRPr="00F625DA" w:rsidRDefault="004F5AA4" w:rsidP="007C2400">
      <w:pPr>
        <w:pStyle w:val="Bezmezer"/>
        <w:jc w:val="both"/>
        <w:rPr>
          <w:b/>
          <w:bCs/>
        </w:rPr>
      </w:pPr>
    </w:p>
    <w:p w14:paraId="267D9B9B" w14:textId="26DDB388" w:rsidR="0049029C" w:rsidRDefault="007C2400" w:rsidP="007C2400">
      <w:pPr>
        <w:pStyle w:val="Bezmezer"/>
        <w:jc w:val="both"/>
      </w:pPr>
      <w:r w:rsidRPr="004128DE">
        <w:t>Z hlediska financí je patrné, že rodiče jsou ochotni do kvalitního programu pro děti investovat. „</w:t>
      </w:r>
      <w:r w:rsidRPr="0049029C">
        <w:rPr>
          <w:i/>
          <w:iCs/>
        </w:rPr>
        <w:t>Až 43 % dotázaných rodin očekává, že za letní tábory pro své děti letos utratí mezi 5 a 10 tisíci korunami. S menší částkou počítá 23 % rodin, zatímco 31 % domácností je připraveno investovat více než 10 tisíc korun,</w:t>
      </w:r>
      <w:r w:rsidRPr="004128DE">
        <w:t xml:space="preserve">" </w:t>
      </w:r>
      <w:r w:rsidR="00BB5213">
        <w:t xml:space="preserve">komentuje data Jaroslav Ondrušek, analytik společnosti </w:t>
      </w:r>
      <w:proofErr w:type="spellStart"/>
      <w:r w:rsidR="00BB5213">
        <w:t>Home</w:t>
      </w:r>
      <w:proofErr w:type="spellEnd"/>
      <w:r w:rsidR="00BB5213">
        <w:t xml:space="preserve"> </w:t>
      </w:r>
      <w:proofErr w:type="spellStart"/>
      <w:r w:rsidR="00BB5213">
        <w:t>Credit</w:t>
      </w:r>
      <w:proofErr w:type="spellEnd"/>
    </w:p>
    <w:p w14:paraId="2EC9E73C" w14:textId="5AFF1414" w:rsidR="003928C4" w:rsidRDefault="003928C4" w:rsidP="007C2400">
      <w:pPr>
        <w:pStyle w:val="Bezmezer"/>
        <w:jc w:val="both"/>
      </w:pPr>
    </w:p>
    <w:p w14:paraId="710435B6" w14:textId="52147BF6" w:rsidR="00C6624D" w:rsidRDefault="0049029C" w:rsidP="00F625DA">
      <w:pPr>
        <w:pStyle w:val="Bezmezer"/>
        <w:jc w:val="both"/>
      </w:pPr>
      <w:r w:rsidRPr="00652426">
        <w:rPr>
          <w:noProof/>
        </w:rPr>
        <w:drawing>
          <wp:inline distT="0" distB="0" distL="0" distR="0" wp14:anchorId="76906E07" wp14:editId="332FF69C">
            <wp:extent cx="5638441" cy="3171825"/>
            <wp:effectExtent l="19050" t="19050" r="19685" b="9525"/>
            <wp:docPr id="7588714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7143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6735" cy="31764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CF9A81" w14:textId="77777777" w:rsidR="00C6624D" w:rsidRDefault="00C6624D" w:rsidP="00F625DA">
      <w:pPr>
        <w:pStyle w:val="Bezmezer"/>
        <w:jc w:val="both"/>
      </w:pPr>
    </w:p>
    <w:p w14:paraId="095A64E3" w14:textId="5BDBB83B" w:rsidR="00F625DA" w:rsidRPr="004128DE" w:rsidRDefault="007C2400" w:rsidP="00F625DA">
      <w:pPr>
        <w:pStyle w:val="Bezmezer"/>
        <w:jc w:val="both"/>
      </w:pPr>
      <w:r w:rsidRPr="004128DE">
        <w:t>Home Credit, poskytovatel nebankovních úvěrů, se dlouhodobě zabývá i osvětou v oblasti finanční gramotnosti a</w:t>
      </w:r>
      <w:r w:rsidR="00652426">
        <w:t> </w:t>
      </w:r>
      <w:r w:rsidRPr="004128DE">
        <w:t xml:space="preserve">podporou rodin s dětmi. </w:t>
      </w:r>
      <w:r w:rsidR="00525CAE" w:rsidRPr="004128DE">
        <w:t>K</w:t>
      </w:r>
      <w:r w:rsidRPr="004128DE">
        <w:t>romě finančních služeb nabízí svým zaměstnancům i řadu benefitů včetně programů pro jejich děti během letních prázdnin.</w:t>
      </w:r>
      <w:r w:rsidR="00F625DA" w:rsidRPr="004128DE">
        <w:t xml:space="preserve"> </w:t>
      </w:r>
      <w:r w:rsidR="00F7338C">
        <w:t>Pro děti svých zaměstnanců zajistil osm týdenních turnusů příměstských táborů</w:t>
      </w:r>
      <w:r w:rsidR="002F4720">
        <w:t xml:space="preserve"> se zaměřením na sport, brněnské zajímavosti anebo na aktivní trávení volného času na Brněnské přehradě. </w:t>
      </w:r>
      <w:r w:rsidR="00F7338C">
        <w:t xml:space="preserve"> </w:t>
      </w:r>
    </w:p>
    <w:p w14:paraId="4D715591" w14:textId="6BDD1022" w:rsidR="007C2400" w:rsidRPr="004128DE" w:rsidRDefault="007C2400" w:rsidP="007C2400">
      <w:pPr>
        <w:pStyle w:val="Bezmezer"/>
        <w:jc w:val="both"/>
      </w:pPr>
    </w:p>
    <w:p w14:paraId="3D99FBAE" w14:textId="05998C9D" w:rsidR="00F7338C" w:rsidRPr="002F4720" w:rsidRDefault="00F7338C" w:rsidP="00F625DA">
      <w:pPr>
        <w:pStyle w:val="Bezmezer"/>
        <w:jc w:val="both"/>
      </w:pPr>
      <w:r w:rsidRPr="002F4720">
        <w:rPr>
          <w:i/>
          <w:iCs/>
        </w:rPr>
        <w:t xml:space="preserve">„Jako rodič dvou dětí velmi oceňuji, že Home Credit připravil příměstské tábory </w:t>
      </w:r>
      <w:r w:rsidR="002F4720">
        <w:rPr>
          <w:i/>
          <w:iCs/>
        </w:rPr>
        <w:t xml:space="preserve">se srazem dětí a jejich vyzvedáváním </w:t>
      </w:r>
      <w:r w:rsidRPr="002F4720">
        <w:rPr>
          <w:i/>
          <w:iCs/>
        </w:rPr>
        <w:t>přímo v</w:t>
      </w:r>
      <w:r w:rsidR="002F4720">
        <w:rPr>
          <w:i/>
          <w:iCs/>
        </w:rPr>
        <w:t> </w:t>
      </w:r>
      <w:r w:rsidRPr="002F4720">
        <w:rPr>
          <w:i/>
          <w:iCs/>
        </w:rPr>
        <w:t>budově</w:t>
      </w:r>
      <w:r w:rsidR="002F4720">
        <w:rPr>
          <w:i/>
          <w:iCs/>
        </w:rPr>
        <w:t xml:space="preserve"> naší </w:t>
      </w:r>
      <w:r w:rsidRPr="002F4720">
        <w:rPr>
          <w:i/>
          <w:iCs/>
        </w:rPr>
        <w:t xml:space="preserve">firmy. Ráno </w:t>
      </w:r>
      <w:r w:rsidR="002F4720">
        <w:rPr>
          <w:i/>
          <w:iCs/>
        </w:rPr>
        <w:t xml:space="preserve">se mnou </w:t>
      </w:r>
      <w:r w:rsidR="003A6DB4">
        <w:rPr>
          <w:i/>
          <w:iCs/>
        </w:rPr>
        <w:t xml:space="preserve">jdou dcery </w:t>
      </w:r>
      <w:r w:rsidRPr="002F4720">
        <w:rPr>
          <w:i/>
          <w:iCs/>
        </w:rPr>
        <w:t xml:space="preserve">do práce, předám je vedoucím tábora a mohu se naplno věnovat svým povinnostem. Odpoledne odcházíme zase společně. Je to pro nás </w:t>
      </w:r>
      <w:r w:rsidR="002F4720">
        <w:rPr>
          <w:i/>
          <w:iCs/>
        </w:rPr>
        <w:t>velmi</w:t>
      </w:r>
      <w:r w:rsidRPr="002F4720">
        <w:rPr>
          <w:i/>
          <w:iCs/>
        </w:rPr>
        <w:t xml:space="preserve"> praktické řešení</w:t>
      </w:r>
      <w:r w:rsidR="002F4720">
        <w:rPr>
          <w:i/>
          <w:iCs/>
        </w:rPr>
        <w:t xml:space="preserve">, </w:t>
      </w:r>
      <w:r w:rsidRPr="002F4720">
        <w:rPr>
          <w:i/>
          <w:iCs/>
        </w:rPr>
        <w:t>o děti je dobře postaráno</w:t>
      </w:r>
      <w:r w:rsidR="00C71F5B">
        <w:rPr>
          <w:i/>
          <w:iCs/>
        </w:rPr>
        <w:t xml:space="preserve"> a </w:t>
      </w:r>
      <w:r w:rsidR="002F4720">
        <w:rPr>
          <w:i/>
          <w:iCs/>
        </w:rPr>
        <w:t>mají nabitý program plný aktivit, her, poznávání a sportu.</w:t>
      </w:r>
      <w:r w:rsidRPr="002F4720">
        <w:rPr>
          <w:i/>
          <w:iCs/>
        </w:rPr>
        <w:t xml:space="preserve"> </w:t>
      </w:r>
      <w:r w:rsidR="002F4720">
        <w:rPr>
          <w:i/>
          <w:iCs/>
        </w:rPr>
        <w:t xml:space="preserve">Máme pro ně ještě jeden </w:t>
      </w:r>
      <w:r w:rsidRPr="002F4720">
        <w:rPr>
          <w:i/>
          <w:iCs/>
        </w:rPr>
        <w:t>příměstsk</w:t>
      </w:r>
      <w:r w:rsidR="002F4720">
        <w:rPr>
          <w:i/>
          <w:iCs/>
        </w:rPr>
        <w:t>ý</w:t>
      </w:r>
      <w:r w:rsidRPr="002F4720">
        <w:rPr>
          <w:i/>
          <w:iCs/>
        </w:rPr>
        <w:t xml:space="preserve"> tábor, ale je až na opačné straně města. Tam je bude každý den vozit a vyzvedávat tatínek, </w:t>
      </w:r>
      <w:r w:rsidR="002F4720">
        <w:rPr>
          <w:i/>
          <w:iCs/>
        </w:rPr>
        <w:t xml:space="preserve">bude to časově a </w:t>
      </w:r>
      <w:r w:rsidRPr="002F4720">
        <w:rPr>
          <w:i/>
          <w:iCs/>
        </w:rPr>
        <w:t xml:space="preserve">organizačně </w:t>
      </w:r>
      <w:r w:rsidR="002F4720">
        <w:rPr>
          <w:i/>
          <w:iCs/>
        </w:rPr>
        <w:t>určitě n</w:t>
      </w:r>
      <w:r w:rsidRPr="002F4720">
        <w:rPr>
          <w:i/>
          <w:iCs/>
        </w:rPr>
        <w:t>áročnější,“</w:t>
      </w:r>
      <w:r w:rsidRPr="002F4720">
        <w:t xml:space="preserve"> říká Kristína Poláčková, zaměstnankyně </w:t>
      </w:r>
      <w:proofErr w:type="spellStart"/>
      <w:r w:rsidRPr="002F4720">
        <w:t>Home</w:t>
      </w:r>
      <w:proofErr w:type="spellEnd"/>
      <w:r w:rsidRPr="002F4720">
        <w:t xml:space="preserve"> </w:t>
      </w:r>
      <w:proofErr w:type="spellStart"/>
      <w:r w:rsidRPr="002F4720">
        <w:t>Creditu</w:t>
      </w:r>
      <w:proofErr w:type="spellEnd"/>
      <w:r w:rsidRPr="002F4720">
        <w:t>.</w:t>
      </w:r>
    </w:p>
    <w:p w14:paraId="0EBBA5BD" w14:textId="77777777" w:rsidR="00F7338C" w:rsidRPr="002F4720" w:rsidRDefault="00F7338C" w:rsidP="00F625DA">
      <w:pPr>
        <w:pStyle w:val="Bezmezer"/>
        <w:jc w:val="both"/>
      </w:pPr>
    </w:p>
    <w:p w14:paraId="32F1A1F4" w14:textId="72D7B46F" w:rsidR="00F625DA" w:rsidRPr="004128DE" w:rsidRDefault="00F625DA" w:rsidP="00F625DA">
      <w:pPr>
        <w:pStyle w:val="Bezmezer"/>
        <w:jc w:val="both"/>
      </w:pPr>
      <w:r w:rsidRPr="00F7338C">
        <w:rPr>
          <w:i/>
          <w:iCs/>
        </w:rPr>
        <w:t>„Letní tábory mají nejen zábavní, ale i vzdělávací rozměr. Děti zde získávají nejen nové dovednosti, ale také se učí samostatnosti a zodpovědnosti. Zatímco rodiče pracují, děti vidí hodnotu výdělku, což přispívá k jejich finanční gramotnosti. Současně místo trávení času na sociálních sítích a s mobilem v ruce mají děti na táborech možnost zažít reálná dobrodružství a navázat skutečná přátelství,"</w:t>
      </w:r>
      <w:r w:rsidRPr="004128DE">
        <w:t xml:space="preserve"> </w:t>
      </w:r>
      <w:r w:rsidR="002F4720">
        <w:t>uzavírá</w:t>
      </w:r>
      <w:r w:rsidRPr="004128DE">
        <w:t xml:space="preserve"> Miroslav Zborovský, ombudsman </w:t>
      </w:r>
      <w:r w:rsidR="002A7255">
        <w:t xml:space="preserve">klientů </w:t>
      </w:r>
      <w:proofErr w:type="spellStart"/>
      <w:r w:rsidRPr="004128DE">
        <w:t>Home</w:t>
      </w:r>
      <w:proofErr w:type="spellEnd"/>
      <w:r w:rsidRPr="004128DE">
        <w:t xml:space="preserve"> </w:t>
      </w:r>
      <w:proofErr w:type="spellStart"/>
      <w:r w:rsidRPr="004128DE">
        <w:t>Creditu</w:t>
      </w:r>
      <w:proofErr w:type="spellEnd"/>
      <w:r w:rsidRPr="004128DE">
        <w:t>.</w:t>
      </w:r>
    </w:p>
    <w:p w14:paraId="7F7698A5" w14:textId="77777777" w:rsidR="007C2400" w:rsidRPr="004128DE" w:rsidRDefault="007C2400" w:rsidP="007C2400">
      <w:pPr>
        <w:pStyle w:val="Bezmezer"/>
        <w:jc w:val="both"/>
      </w:pPr>
    </w:p>
    <w:p w14:paraId="2B599A36" w14:textId="51777D6F" w:rsidR="00BB5213" w:rsidRPr="00BB5213" w:rsidRDefault="00BB5213" w:rsidP="00BB5213">
      <w:pPr>
        <w:pStyle w:val="Bezmezer"/>
        <w:jc w:val="both"/>
        <w:rPr>
          <w:i/>
          <w:iCs/>
        </w:rPr>
      </w:pPr>
      <w:r w:rsidRPr="00BB5213">
        <w:rPr>
          <w:i/>
          <w:iCs/>
        </w:rPr>
        <w:t xml:space="preserve">Sběr dat byl realizován v květnu 2025 prostřednictvím aplikace Instant </w:t>
      </w:r>
      <w:proofErr w:type="spellStart"/>
      <w:r w:rsidRPr="00BB5213">
        <w:rPr>
          <w:i/>
          <w:iCs/>
        </w:rPr>
        <w:t>Research</w:t>
      </w:r>
      <w:proofErr w:type="spellEnd"/>
      <w:r w:rsidRPr="00BB5213">
        <w:rPr>
          <w:i/>
          <w:iCs/>
        </w:rPr>
        <w:t xml:space="preserve"> agentury Ipsos na reprezentativním vzorku 1000 respondentů ve věku 18-65 let, česká online populace.</w:t>
      </w:r>
    </w:p>
    <w:p w14:paraId="1BD2578B" w14:textId="77777777" w:rsidR="004128DE" w:rsidRPr="00BB5213" w:rsidRDefault="004128DE" w:rsidP="00C42F7D">
      <w:pPr>
        <w:pStyle w:val="Bezmezer"/>
        <w:jc w:val="both"/>
        <w:rPr>
          <w:b/>
          <w:bCs/>
        </w:rPr>
      </w:pPr>
    </w:p>
    <w:p w14:paraId="4205A4F3" w14:textId="77777777" w:rsidR="00606CF8" w:rsidRDefault="00606CF8" w:rsidP="00857320">
      <w:pPr>
        <w:rPr>
          <w:rFonts w:cstheme="minorHAnsi"/>
        </w:rPr>
      </w:pPr>
    </w:p>
    <w:p w14:paraId="20953BD8" w14:textId="401D6056" w:rsidR="00822043" w:rsidRPr="003928C4" w:rsidRDefault="00857320" w:rsidP="00857320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sz w:val="22"/>
          <w:szCs w:val="22"/>
        </w:rPr>
        <w:t>Kateřina Dobešová</w:t>
      </w:r>
      <w:r w:rsidRPr="003928C4">
        <w:rPr>
          <w:rFonts w:asciiTheme="minorHAnsi" w:hAnsiTheme="minorHAnsi" w:cstheme="minorHAnsi"/>
          <w:sz w:val="22"/>
          <w:szCs w:val="22"/>
        </w:rPr>
        <w:br/>
        <w:t>Tisková mluvčí Home Credit ČR a SR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Tel.: </w:t>
      </w:r>
      <w:hyperlink r:id="rId12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+ 420 736 473 813</w:t>
        </w:r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br/>
        </w:r>
      </w:hyperlink>
      <w:r w:rsidRPr="003928C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3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katerina.dobesova@homecredit.cz</w:t>
        </w:r>
      </w:hyperlink>
    </w:p>
    <w:p w14:paraId="544E48F3" w14:textId="77777777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63DCEEDD" w14:textId="77777777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sz w:val="22"/>
          <w:szCs w:val="22"/>
        </w:rPr>
        <w:t>Poznámka pro editory:</w:t>
      </w:r>
    </w:p>
    <w:p w14:paraId="2DC48761" w14:textId="77777777" w:rsidR="00FE358B" w:rsidRPr="003928C4" w:rsidRDefault="00FE358B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Společnost Home Credit a.s.</w:t>
      </w:r>
      <w:r w:rsidRPr="003928C4">
        <w:rPr>
          <w:rFonts w:asciiTheme="minorHAnsi" w:hAnsiTheme="minorHAnsi" w:cstheme="minorHAnsi"/>
          <w:sz w:val="22"/>
          <w:szCs w:val="22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4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www.homecredit.cz</w:t>
        </w:r>
      </w:hyperlink>
    </w:p>
    <w:p w14:paraId="61D2CAE8" w14:textId="77777777" w:rsidR="00BB5213" w:rsidRPr="003928C4" w:rsidRDefault="00BB5213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8A532D" w14:textId="238C8B90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Skupina PPF</w:t>
      </w:r>
      <w:r w:rsidRPr="003928C4">
        <w:rPr>
          <w:rFonts w:asciiTheme="minorHAnsi" w:hAnsiTheme="minorHAnsi" w:cstheme="minorHAnsi"/>
          <w:sz w:val="22"/>
          <w:szCs w:val="22"/>
        </w:rPr>
        <w:t> působí ve 25 zemích Evropy, Asie a Severní Ameriky. Investuje do řady oborů, jako jsou finanční služby, telekomunikace, média, e-</w:t>
      </w:r>
      <w:proofErr w:type="spellStart"/>
      <w:r w:rsidRPr="003928C4">
        <w:rPr>
          <w:rFonts w:asciiTheme="minorHAnsi" w:hAnsiTheme="minorHAnsi" w:cstheme="minorHAnsi"/>
          <w:sz w:val="22"/>
          <w:szCs w:val="22"/>
        </w:rPr>
        <w:t>commerce</w:t>
      </w:r>
      <w:proofErr w:type="spellEnd"/>
      <w:r w:rsidRPr="003928C4">
        <w:rPr>
          <w:rFonts w:asciiTheme="minorHAnsi" w:hAnsiTheme="minorHAnsi" w:cstheme="minorHAnsi"/>
          <w:sz w:val="22"/>
          <w:szCs w:val="22"/>
        </w:rPr>
        <w:t>, nemovitosti, biotechnologie či dopravní strojírenství. Skupina vlastní aktiva ve výši více než 44 miliardy eur a zaměstnává celosvětově 47 tisíc lidí (k 30. 6. 2024).</w:t>
      </w:r>
    </w:p>
    <w:p w14:paraId="00A20D17" w14:textId="77777777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sectPr w:rsidR="00FE358B" w:rsidRPr="003928C4" w:rsidSect="00A03809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55906" w14:textId="77777777" w:rsidR="00375E97" w:rsidRDefault="00375E97" w:rsidP="00DE7D53">
      <w:r>
        <w:separator/>
      </w:r>
    </w:p>
  </w:endnote>
  <w:endnote w:type="continuationSeparator" w:id="0">
    <w:p w14:paraId="099DABA7" w14:textId="77777777" w:rsidR="00375E97" w:rsidRDefault="00375E97" w:rsidP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A852C" w14:textId="77777777" w:rsidR="00375E97" w:rsidRDefault="00375E97" w:rsidP="00DE7D53">
      <w:r>
        <w:separator/>
      </w:r>
    </w:p>
  </w:footnote>
  <w:footnote w:type="continuationSeparator" w:id="0">
    <w:p w14:paraId="08A3EE69" w14:textId="77777777" w:rsidR="00375E97" w:rsidRDefault="00375E97" w:rsidP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B1777F"/>
    <w:multiLevelType w:val="hybridMultilevel"/>
    <w:tmpl w:val="394C6672"/>
    <w:lvl w:ilvl="0" w:tplc="8C76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9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A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D30A42"/>
    <w:multiLevelType w:val="hybridMultilevel"/>
    <w:tmpl w:val="761E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6A5F2C"/>
    <w:multiLevelType w:val="hybridMultilevel"/>
    <w:tmpl w:val="AEA2FE08"/>
    <w:lvl w:ilvl="0" w:tplc="1DC4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49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2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A50E8F"/>
    <w:multiLevelType w:val="hybridMultilevel"/>
    <w:tmpl w:val="6BFC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067">
    <w:abstractNumId w:val="3"/>
  </w:num>
  <w:num w:numId="2" w16cid:durableId="122619825">
    <w:abstractNumId w:val="0"/>
  </w:num>
  <w:num w:numId="3" w16cid:durableId="566305748">
    <w:abstractNumId w:val="5"/>
  </w:num>
  <w:num w:numId="4" w16cid:durableId="1098714329">
    <w:abstractNumId w:val="4"/>
  </w:num>
  <w:num w:numId="5" w16cid:durableId="1173253298">
    <w:abstractNumId w:val="2"/>
  </w:num>
  <w:num w:numId="6" w16cid:durableId="700276923">
    <w:abstractNumId w:val="6"/>
  </w:num>
  <w:num w:numId="7" w16cid:durableId="102452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24A5"/>
    <w:rsid w:val="00013FDD"/>
    <w:rsid w:val="00016DF7"/>
    <w:rsid w:val="00020CB5"/>
    <w:rsid w:val="000258E4"/>
    <w:rsid w:val="00026E77"/>
    <w:rsid w:val="000337EF"/>
    <w:rsid w:val="00034C1D"/>
    <w:rsid w:val="00041243"/>
    <w:rsid w:val="0004388C"/>
    <w:rsid w:val="0005132D"/>
    <w:rsid w:val="00054154"/>
    <w:rsid w:val="00057C8D"/>
    <w:rsid w:val="00057F7B"/>
    <w:rsid w:val="00060DC3"/>
    <w:rsid w:val="000626A5"/>
    <w:rsid w:val="00075B39"/>
    <w:rsid w:val="00076F13"/>
    <w:rsid w:val="000865C2"/>
    <w:rsid w:val="00092372"/>
    <w:rsid w:val="000A3588"/>
    <w:rsid w:val="000B176E"/>
    <w:rsid w:val="000B3348"/>
    <w:rsid w:val="000B7A25"/>
    <w:rsid w:val="000C22A8"/>
    <w:rsid w:val="000C38C0"/>
    <w:rsid w:val="000C4FDF"/>
    <w:rsid w:val="000C5FAB"/>
    <w:rsid w:val="000D2C21"/>
    <w:rsid w:val="000D691E"/>
    <w:rsid w:val="000F1F4F"/>
    <w:rsid w:val="0010054A"/>
    <w:rsid w:val="00112076"/>
    <w:rsid w:val="001244B4"/>
    <w:rsid w:val="00135375"/>
    <w:rsid w:val="00136F1B"/>
    <w:rsid w:val="00147DC4"/>
    <w:rsid w:val="0015151F"/>
    <w:rsid w:val="00153322"/>
    <w:rsid w:val="001538D5"/>
    <w:rsid w:val="001556AB"/>
    <w:rsid w:val="0015764F"/>
    <w:rsid w:val="00157AF3"/>
    <w:rsid w:val="00173438"/>
    <w:rsid w:val="0018235D"/>
    <w:rsid w:val="0018549C"/>
    <w:rsid w:val="00190239"/>
    <w:rsid w:val="00195905"/>
    <w:rsid w:val="001A09DC"/>
    <w:rsid w:val="001B3B63"/>
    <w:rsid w:val="001C4A0B"/>
    <w:rsid w:val="001C6040"/>
    <w:rsid w:val="001D1A5E"/>
    <w:rsid w:val="001D784C"/>
    <w:rsid w:val="001E0321"/>
    <w:rsid w:val="001F1948"/>
    <w:rsid w:val="0020241D"/>
    <w:rsid w:val="002060CE"/>
    <w:rsid w:val="0021127D"/>
    <w:rsid w:val="00225500"/>
    <w:rsid w:val="00225811"/>
    <w:rsid w:val="00225A27"/>
    <w:rsid w:val="00227DDF"/>
    <w:rsid w:val="0023131F"/>
    <w:rsid w:val="002324BE"/>
    <w:rsid w:val="00237B2A"/>
    <w:rsid w:val="00245A6F"/>
    <w:rsid w:val="00252807"/>
    <w:rsid w:val="002544FA"/>
    <w:rsid w:val="002642D3"/>
    <w:rsid w:val="002724C5"/>
    <w:rsid w:val="002758EE"/>
    <w:rsid w:val="002844EA"/>
    <w:rsid w:val="00294FDB"/>
    <w:rsid w:val="002A7255"/>
    <w:rsid w:val="002A77E0"/>
    <w:rsid w:val="002B06BE"/>
    <w:rsid w:val="002B319F"/>
    <w:rsid w:val="002B748E"/>
    <w:rsid w:val="002B74FE"/>
    <w:rsid w:val="002C3986"/>
    <w:rsid w:val="002C6E10"/>
    <w:rsid w:val="002D4B81"/>
    <w:rsid w:val="002E51E9"/>
    <w:rsid w:val="002E5D48"/>
    <w:rsid w:val="002F4720"/>
    <w:rsid w:val="002F51E6"/>
    <w:rsid w:val="002F7DAE"/>
    <w:rsid w:val="003117BA"/>
    <w:rsid w:val="00311D0F"/>
    <w:rsid w:val="00320861"/>
    <w:rsid w:val="003313BF"/>
    <w:rsid w:val="0033307B"/>
    <w:rsid w:val="003352A0"/>
    <w:rsid w:val="00340A54"/>
    <w:rsid w:val="00342D93"/>
    <w:rsid w:val="00345842"/>
    <w:rsid w:val="003460B3"/>
    <w:rsid w:val="00351D5A"/>
    <w:rsid w:val="00365ED9"/>
    <w:rsid w:val="0036649A"/>
    <w:rsid w:val="00372FD1"/>
    <w:rsid w:val="00375E97"/>
    <w:rsid w:val="00382865"/>
    <w:rsid w:val="0038296D"/>
    <w:rsid w:val="0039201C"/>
    <w:rsid w:val="003928C4"/>
    <w:rsid w:val="003930FB"/>
    <w:rsid w:val="003973A5"/>
    <w:rsid w:val="003A6DB4"/>
    <w:rsid w:val="003B0754"/>
    <w:rsid w:val="003B094A"/>
    <w:rsid w:val="003B7CE5"/>
    <w:rsid w:val="003C1823"/>
    <w:rsid w:val="003D6784"/>
    <w:rsid w:val="00400EF4"/>
    <w:rsid w:val="00404151"/>
    <w:rsid w:val="004128DE"/>
    <w:rsid w:val="00414354"/>
    <w:rsid w:val="00414E86"/>
    <w:rsid w:val="00422E59"/>
    <w:rsid w:val="00431AA1"/>
    <w:rsid w:val="004329AD"/>
    <w:rsid w:val="00437CC2"/>
    <w:rsid w:val="004439CE"/>
    <w:rsid w:val="00443EF0"/>
    <w:rsid w:val="0044476B"/>
    <w:rsid w:val="004474D3"/>
    <w:rsid w:val="004566A5"/>
    <w:rsid w:val="00464F26"/>
    <w:rsid w:val="00471228"/>
    <w:rsid w:val="00474E53"/>
    <w:rsid w:val="004772A7"/>
    <w:rsid w:val="004807C4"/>
    <w:rsid w:val="0048401C"/>
    <w:rsid w:val="004849A2"/>
    <w:rsid w:val="0049029C"/>
    <w:rsid w:val="00491377"/>
    <w:rsid w:val="00496B61"/>
    <w:rsid w:val="004A3659"/>
    <w:rsid w:val="004B6DDA"/>
    <w:rsid w:val="004D28BF"/>
    <w:rsid w:val="004D2EA2"/>
    <w:rsid w:val="004D4964"/>
    <w:rsid w:val="004D6F1A"/>
    <w:rsid w:val="004E563F"/>
    <w:rsid w:val="004E5886"/>
    <w:rsid w:val="004E7E5B"/>
    <w:rsid w:val="004F1870"/>
    <w:rsid w:val="004F5AA4"/>
    <w:rsid w:val="004F722A"/>
    <w:rsid w:val="005034B3"/>
    <w:rsid w:val="00516B28"/>
    <w:rsid w:val="00521B37"/>
    <w:rsid w:val="00521E06"/>
    <w:rsid w:val="00524332"/>
    <w:rsid w:val="00525CAE"/>
    <w:rsid w:val="00541F01"/>
    <w:rsid w:val="00543611"/>
    <w:rsid w:val="00543E57"/>
    <w:rsid w:val="005469CC"/>
    <w:rsid w:val="00546DEB"/>
    <w:rsid w:val="0055050D"/>
    <w:rsid w:val="005534BB"/>
    <w:rsid w:val="00556BF8"/>
    <w:rsid w:val="00564AEE"/>
    <w:rsid w:val="005663A1"/>
    <w:rsid w:val="00567EAB"/>
    <w:rsid w:val="00572CEF"/>
    <w:rsid w:val="005734F3"/>
    <w:rsid w:val="005750CF"/>
    <w:rsid w:val="0058318F"/>
    <w:rsid w:val="005925DA"/>
    <w:rsid w:val="00594705"/>
    <w:rsid w:val="005A4A96"/>
    <w:rsid w:val="005A6D20"/>
    <w:rsid w:val="005A7444"/>
    <w:rsid w:val="005B1CAC"/>
    <w:rsid w:val="005B294A"/>
    <w:rsid w:val="005B2972"/>
    <w:rsid w:val="005B38A7"/>
    <w:rsid w:val="005C682D"/>
    <w:rsid w:val="005D4695"/>
    <w:rsid w:val="005D69FE"/>
    <w:rsid w:val="005E5941"/>
    <w:rsid w:val="00606CF8"/>
    <w:rsid w:val="00611C9C"/>
    <w:rsid w:val="00613612"/>
    <w:rsid w:val="00616F14"/>
    <w:rsid w:val="006234D6"/>
    <w:rsid w:val="006252AF"/>
    <w:rsid w:val="0063006A"/>
    <w:rsid w:val="00631D86"/>
    <w:rsid w:val="00641432"/>
    <w:rsid w:val="0064460E"/>
    <w:rsid w:val="006516FA"/>
    <w:rsid w:val="00652426"/>
    <w:rsid w:val="0065320C"/>
    <w:rsid w:val="00663E35"/>
    <w:rsid w:val="00666849"/>
    <w:rsid w:val="00666EE8"/>
    <w:rsid w:val="00670626"/>
    <w:rsid w:val="0067459E"/>
    <w:rsid w:val="00676BCB"/>
    <w:rsid w:val="00677C64"/>
    <w:rsid w:val="00681027"/>
    <w:rsid w:val="006829FB"/>
    <w:rsid w:val="0068436B"/>
    <w:rsid w:val="00690EB7"/>
    <w:rsid w:val="006A0182"/>
    <w:rsid w:val="006A6985"/>
    <w:rsid w:val="006A7143"/>
    <w:rsid w:val="006C2E43"/>
    <w:rsid w:val="006C2E5F"/>
    <w:rsid w:val="006D0801"/>
    <w:rsid w:val="006D2815"/>
    <w:rsid w:val="006D7DCF"/>
    <w:rsid w:val="006E0DF7"/>
    <w:rsid w:val="006F12D6"/>
    <w:rsid w:val="006F23DD"/>
    <w:rsid w:val="006F5EE1"/>
    <w:rsid w:val="006F65BD"/>
    <w:rsid w:val="0070025E"/>
    <w:rsid w:val="007013D1"/>
    <w:rsid w:val="00710DD9"/>
    <w:rsid w:val="0071296F"/>
    <w:rsid w:val="007160DA"/>
    <w:rsid w:val="00727F45"/>
    <w:rsid w:val="00733CF4"/>
    <w:rsid w:val="00742FC0"/>
    <w:rsid w:val="00745144"/>
    <w:rsid w:val="00746265"/>
    <w:rsid w:val="0075723D"/>
    <w:rsid w:val="00757F21"/>
    <w:rsid w:val="00761600"/>
    <w:rsid w:val="00762280"/>
    <w:rsid w:val="00762620"/>
    <w:rsid w:val="00771A11"/>
    <w:rsid w:val="00775DD8"/>
    <w:rsid w:val="00785884"/>
    <w:rsid w:val="00787811"/>
    <w:rsid w:val="007903F7"/>
    <w:rsid w:val="007905DB"/>
    <w:rsid w:val="007944C2"/>
    <w:rsid w:val="007A3034"/>
    <w:rsid w:val="007B1A28"/>
    <w:rsid w:val="007B56E0"/>
    <w:rsid w:val="007C2400"/>
    <w:rsid w:val="007C3873"/>
    <w:rsid w:val="007C7094"/>
    <w:rsid w:val="007D55B3"/>
    <w:rsid w:val="007E60C9"/>
    <w:rsid w:val="007F1C60"/>
    <w:rsid w:val="008118AD"/>
    <w:rsid w:val="00812C34"/>
    <w:rsid w:val="0081538D"/>
    <w:rsid w:val="0081541E"/>
    <w:rsid w:val="00816F96"/>
    <w:rsid w:val="00817A9D"/>
    <w:rsid w:val="00822043"/>
    <w:rsid w:val="00825E00"/>
    <w:rsid w:val="0083144D"/>
    <w:rsid w:val="00832C6D"/>
    <w:rsid w:val="00833544"/>
    <w:rsid w:val="0084345C"/>
    <w:rsid w:val="00851122"/>
    <w:rsid w:val="00854255"/>
    <w:rsid w:val="00857320"/>
    <w:rsid w:val="00870A3B"/>
    <w:rsid w:val="00881274"/>
    <w:rsid w:val="00886B2A"/>
    <w:rsid w:val="0089181D"/>
    <w:rsid w:val="00892968"/>
    <w:rsid w:val="00896DE3"/>
    <w:rsid w:val="00897E07"/>
    <w:rsid w:val="008B01C6"/>
    <w:rsid w:val="008B7732"/>
    <w:rsid w:val="008B7C91"/>
    <w:rsid w:val="008D04B2"/>
    <w:rsid w:val="008D2A31"/>
    <w:rsid w:val="008D76AC"/>
    <w:rsid w:val="008F1713"/>
    <w:rsid w:val="008F5727"/>
    <w:rsid w:val="009008E7"/>
    <w:rsid w:val="0090140B"/>
    <w:rsid w:val="00901FED"/>
    <w:rsid w:val="009118C3"/>
    <w:rsid w:val="00915B4C"/>
    <w:rsid w:val="00917F57"/>
    <w:rsid w:val="00930B43"/>
    <w:rsid w:val="00932E40"/>
    <w:rsid w:val="009422BB"/>
    <w:rsid w:val="009473F0"/>
    <w:rsid w:val="00947764"/>
    <w:rsid w:val="00952FF5"/>
    <w:rsid w:val="009602E7"/>
    <w:rsid w:val="00963B37"/>
    <w:rsid w:val="00977085"/>
    <w:rsid w:val="00983CFD"/>
    <w:rsid w:val="00986320"/>
    <w:rsid w:val="00986EC5"/>
    <w:rsid w:val="009906A1"/>
    <w:rsid w:val="009A442B"/>
    <w:rsid w:val="009A472D"/>
    <w:rsid w:val="009A5EF7"/>
    <w:rsid w:val="009B3DF7"/>
    <w:rsid w:val="009B464C"/>
    <w:rsid w:val="009B47E7"/>
    <w:rsid w:val="009B6D65"/>
    <w:rsid w:val="009C15FD"/>
    <w:rsid w:val="009C2F98"/>
    <w:rsid w:val="009D229F"/>
    <w:rsid w:val="009D4F20"/>
    <w:rsid w:val="009E07AE"/>
    <w:rsid w:val="009E2803"/>
    <w:rsid w:val="009E7C2B"/>
    <w:rsid w:val="009F14A6"/>
    <w:rsid w:val="009F1796"/>
    <w:rsid w:val="009F225D"/>
    <w:rsid w:val="009F49C0"/>
    <w:rsid w:val="00A01C9F"/>
    <w:rsid w:val="00A03809"/>
    <w:rsid w:val="00A06754"/>
    <w:rsid w:val="00A11874"/>
    <w:rsid w:val="00A124A3"/>
    <w:rsid w:val="00A26205"/>
    <w:rsid w:val="00A26617"/>
    <w:rsid w:val="00A349BF"/>
    <w:rsid w:val="00A47994"/>
    <w:rsid w:val="00A71865"/>
    <w:rsid w:val="00A77916"/>
    <w:rsid w:val="00A840D2"/>
    <w:rsid w:val="00A852C6"/>
    <w:rsid w:val="00A857B2"/>
    <w:rsid w:val="00A872F7"/>
    <w:rsid w:val="00A87E01"/>
    <w:rsid w:val="00A91A74"/>
    <w:rsid w:val="00A965D8"/>
    <w:rsid w:val="00AA3C26"/>
    <w:rsid w:val="00AB4050"/>
    <w:rsid w:val="00AC441B"/>
    <w:rsid w:val="00AC6A1B"/>
    <w:rsid w:val="00AD5569"/>
    <w:rsid w:val="00AE0897"/>
    <w:rsid w:val="00AF05DF"/>
    <w:rsid w:val="00AF4FB1"/>
    <w:rsid w:val="00B13578"/>
    <w:rsid w:val="00B14EE2"/>
    <w:rsid w:val="00B170F3"/>
    <w:rsid w:val="00B25C9D"/>
    <w:rsid w:val="00B26453"/>
    <w:rsid w:val="00B306A2"/>
    <w:rsid w:val="00B307C5"/>
    <w:rsid w:val="00B319B2"/>
    <w:rsid w:val="00B3294C"/>
    <w:rsid w:val="00B375D9"/>
    <w:rsid w:val="00B4031D"/>
    <w:rsid w:val="00B444DE"/>
    <w:rsid w:val="00B53471"/>
    <w:rsid w:val="00B620D9"/>
    <w:rsid w:val="00B633AA"/>
    <w:rsid w:val="00B65661"/>
    <w:rsid w:val="00B65A03"/>
    <w:rsid w:val="00B67638"/>
    <w:rsid w:val="00B750BC"/>
    <w:rsid w:val="00B77112"/>
    <w:rsid w:val="00B77C1C"/>
    <w:rsid w:val="00B82787"/>
    <w:rsid w:val="00B84072"/>
    <w:rsid w:val="00B904AE"/>
    <w:rsid w:val="00B932EC"/>
    <w:rsid w:val="00B94024"/>
    <w:rsid w:val="00BA05E8"/>
    <w:rsid w:val="00BA2788"/>
    <w:rsid w:val="00BA659F"/>
    <w:rsid w:val="00BA6848"/>
    <w:rsid w:val="00BA6DF0"/>
    <w:rsid w:val="00BB0E8A"/>
    <w:rsid w:val="00BB5213"/>
    <w:rsid w:val="00BD5734"/>
    <w:rsid w:val="00BD7F81"/>
    <w:rsid w:val="00BE6742"/>
    <w:rsid w:val="00BE7F68"/>
    <w:rsid w:val="00BF243D"/>
    <w:rsid w:val="00BF7E2B"/>
    <w:rsid w:val="00C01969"/>
    <w:rsid w:val="00C06209"/>
    <w:rsid w:val="00C13A8A"/>
    <w:rsid w:val="00C14827"/>
    <w:rsid w:val="00C150C8"/>
    <w:rsid w:val="00C24DE1"/>
    <w:rsid w:val="00C26B9E"/>
    <w:rsid w:val="00C32739"/>
    <w:rsid w:val="00C35815"/>
    <w:rsid w:val="00C42F7D"/>
    <w:rsid w:val="00C54685"/>
    <w:rsid w:val="00C629F0"/>
    <w:rsid w:val="00C6624D"/>
    <w:rsid w:val="00C71F5B"/>
    <w:rsid w:val="00C71FD5"/>
    <w:rsid w:val="00C72AB9"/>
    <w:rsid w:val="00C73DD5"/>
    <w:rsid w:val="00C8139E"/>
    <w:rsid w:val="00C8753A"/>
    <w:rsid w:val="00C919EF"/>
    <w:rsid w:val="00C91EC2"/>
    <w:rsid w:val="00CB0D09"/>
    <w:rsid w:val="00CC46FC"/>
    <w:rsid w:val="00CC5193"/>
    <w:rsid w:val="00CC56FF"/>
    <w:rsid w:val="00CD3DFF"/>
    <w:rsid w:val="00CD59AB"/>
    <w:rsid w:val="00CE1D5E"/>
    <w:rsid w:val="00CE3174"/>
    <w:rsid w:val="00CE5323"/>
    <w:rsid w:val="00CF190D"/>
    <w:rsid w:val="00CF1DD1"/>
    <w:rsid w:val="00CF2109"/>
    <w:rsid w:val="00D028C5"/>
    <w:rsid w:val="00D11696"/>
    <w:rsid w:val="00D21717"/>
    <w:rsid w:val="00D3119D"/>
    <w:rsid w:val="00D467D5"/>
    <w:rsid w:val="00D473D4"/>
    <w:rsid w:val="00D55330"/>
    <w:rsid w:val="00D6122B"/>
    <w:rsid w:val="00D63311"/>
    <w:rsid w:val="00D7219C"/>
    <w:rsid w:val="00D770B4"/>
    <w:rsid w:val="00D82BE3"/>
    <w:rsid w:val="00D83371"/>
    <w:rsid w:val="00DB092E"/>
    <w:rsid w:val="00DB2C56"/>
    <w:rsid w:val="00DB2DFD"/>
    <w:rsid w:val="00DB6859"/>
    <w:rsid w:val="00DC16E3"/>
    <w:rsid w:val="00DC58D5"/>
    <w:rsid w:val="00DE2199"/>
    <w:rsid w:val="00DE7D53"/>
    <w:rsid w:val="00DF2C93"/>
    <w:rsid w:val="00DF499E"/>
    <w:rsid w:val="00E01A94"/>
    <w:rsid w:val="00E147EE"/>
    <w:rsid w:val="00E2104D"/>
    <w:rsid w:val="00E23D0D"/>
    <w:rsid w:val="00E272D6"/>
    <w:rsid w:val="00E325C4"/>
    <w:rsid w:val="00E36F01"/>
    <w:rsid w:val="00E40F9A"/>
    <w:rsid w:val="00E4111B"/>
    <w:rsid w:val="00E4419D"/>
    <w:rsid w:val="00E541EA"/>
    <w:rsid w:val="00E546FF"/>
    <w:rsid w:val="00E54867"/>
    <w:rsid w:val="00E56FB9"/>
    <w:rsid w:val="00E5712C"/>
    <w:rsid w:val="00E6401E"/>
    <w:rsid w:val="00E6587E"/>
    <w:rsid w:val="00E65ACE"/>
    <w:rsid w:val="00E66628"/>
    <w:rsid w:val="00E66B06"/>
    <w:rsid w:val="00E702BF"/>
    <w:rsid w:val="00E7040C"/>
    <w:rsid w:val="00E71696"/>
    <w:rsid w:val="00E7234F"/>
    <w:rsid w:val="00E84866"/>
    <w:rsid w:val="00E86F51"/>
    <w:rsid w:val="00EA0A96"/>
    <w:rsid w:val="00EA4D5E"/>
    <w:rsid w:val="00EA5F69"/>
    <w:rsid w:val="00EC5927"/>
    <w:rsid w:val="00EC5B43"/>
    <w:rsid w:val="00ED2E24"/>
    <w:rsid w:val="00ED376D"/>
    <w:rsid w:val="00ED4317"/>
    <w:rsid w:val="00ED6365"/>
    <w:rsid w:val="00EE1EBE"/>
    <w:rsid w:val="00EE65D5"/>
    <w:rsid w:val="00F207C5"/>
    <w:rsid w:val="00F26057"/>
    <w:rsid w:val="00F36AFA"/>
    <w:rsid w:val="00F40227"/>
    <w:rsid w:val="00F41E34"/>
    <w:rsid w:val="00F46A06"/>
    <w:rsid w:val="00F50C9D"/>
    <w:rsid w:val="00F5278C"/>
    <w:rsid w:val="00F5353C"/>
    <w:rsid w:val="00F537A0"/>
    <w:rsid w:val="00F625DA"/>
    <w:rsid w:val="00F642BA"/>
    <w:rsid w:val="00F65636"/>
    <w:rsid w:val="00F65E7E"/>
    <w:rsid w:val="00F72F6C"/>
    <w:rsid w:val="00F7338C"/>
    <w:rsid w:val="00F748B5"/>
    <w:rsid w:val="00F7632C"/>
    <w:rsid w:val="00F84401"/>
    <w:rsid w:val="00F95512"/>
    <w:rsid w:val="00F977C4"/>
    <w:rsid w:val="00FA0539"/>
    <w:rsid w:val="00FB5810"/>
    <w:rsid w:val="00FC078A"/>
    <w:rsid w:val="00FC2A0A"/>
    <w:rsid w:val="00FC4FF8"/>
    <w:rsid w:val="00FE1AAA"/>
    <w:rsid w:val="00FE358B"/>
    <w:rsid w:val="00FF05B8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D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F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-2">
    <w:name w:val="pb-2"/>
    <w:basedOn w:val="Normln"/>
    <w:rsid w:val="002F7D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D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5A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0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2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62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2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5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5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4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7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324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6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2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erina.dobesova@homecredit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7364738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2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A9E1C-826A-4E5F-AB3A-5E1CCAF45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Marie Cimplová</cp:lastModifiedBy>
  <cp:revision>6</cp:revision>
  <cp:lastPrinted>2025-01-28T08:08:00Z</cp:lastPrinted>
  <dcterms:created xsi:type="dcterms:W3CDTF">2025-06-19T11:48:00Z</dcterms:created>
  <dcterms:modified xsi:type="dcterms:W3CDTF">2025-06-24T07:59:00Z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0x010100D037425BC85BAC47A18BE758018E6255</vt:lpwstr>
  </property>
  <property fmtid="{D5CDD505-2E9C-101B-9397-08002B2CF9AE}" pid="13" name="MediaServiceImageTags">
    <vt:lpwstr/>
  </property>
</Properties>
</file>